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89" w:rsidRPr="00841789" w:rsidRDefault="00841789" w:rsidP="00841789">
      <w:pPr>
        <w:shd w:val="clear" w:color="auto" w:fill="E6E6E6"/>
        <w:spacing w:after="0" w:line="264" w:lineRule="atLeast"/>
        <w:textAlignment w:val="baseline"/>
        <w:outlineLvl w:val="2"/>
        <w:rPr>
          <w:rFonts w:ascii="Calibri" w:eastAsia="Times New Roman" w:hAnsi="Calibri" w:cs="Times New Roman"/>
          <w:color w:val="43687C"/>
          <w:sz w:val="30"/>
          <w:szCs w:val="30"/>
          <w:lang w:eastAsia="en-GB"/>
        </w:rPr>
      </w:pPr>
      <w:r w:rsidRPr="00841789">
        <w:rPr>
          <w:rFonts w:ascii="bryantregularaltno1" w:eastAsia="Times New Roman" w:hAnsi="bryantregularaltno1" w:cs="Times New Roman"/>
          <w:color w:val="43687C"/>
          <w:sz w:val="30"/>
          <w:szCs w:val="30"/>
          <w:bdr w:val="none" w:sz="0" w:space="0" w:color="auto" w:frame="1"/>
          <w:lang w:eastAsia="en-GB"/>
        </w:rPr>
        <w:t>DEKTON IS AN ULTRACOMPACT SURFACE THAT CONSISTS OF A SOPHISTICATED BLEND OF THE RAW MATERIALS USED TO PRODUCE THE VERY LATEST IN GLASS AND PORCELAIN AS WELL AS THE HIGHEST QUALITY QUARTZ WORK SURFACES</w:t>
      </w:r>
    </w:p>
    <w:p w:rsidR="00D9042D" w:rsidRDefault="00D9042D"/>
    <w:p w:rsidR="00841789" w:rsidRDefault="00841789"/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9 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 xml:space="preserve">High UV </w:t>
      </w:r>
      <w:proofErr w:type="gramStart"/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Resistance</w:t>
      </w:r>
      <w:proofErr w:type="gramEnd"/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is highly resistant to ultra violet (UV) light and will not fade or degrade over time making it perfect for both indoor and outdoor applications.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8 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Highly Scratch-resistant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is the most scratch resistant surface on the market and while the slip of a knife won’t damage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, cutting boards are still recommended to protect your household utensils.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6 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Resistant to stains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While other surfaces are stain resistant,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is completely Stain Proof. Even the most stubborn stains like wine, coffee, markers and rust can easily be removed from the surface. Since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has extremely low porosity and contains no resins, it is chemically resistant. Drips or splashes of common household chemicals like bleach, drain cleaners or oven degreasers won’t harm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4 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High Resistance to fire and heat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withstands high temperatures without burning, scorching or cracking. Hot Pots and Appliances like Crock Pots can be placed directly on the surface with no worry of damage.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5 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Resistant to abrasion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is even more resistant to abrasion than granite making it the ideal surface for commercial applications and high traffic areas such as flooring. While other surfaces show wear over time,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Dekton’s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finish will last for the life of the product and never needs to be re-surfaced or re-finished.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7 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Resistant to ice &amp; thawing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Dekton’s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low coefficient of thermal expansion makes it Thermal Shock proof from both extreme heat and extreme cold. </w:t>
      </w:r>
      <w:proofErr w:type="gram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It’s</w:t>
      </w:r>
      <w:proofErr w:type="gram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natural resistance to ice and thawing makes it perfect for use in even the coldest environments.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3 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High mechanical Resistance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With over 5 times the flexural strength of granite,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can be installed in thinner material over greater spans allowing for up to a 12-inch unsupported overhang on worktops, islands and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bartops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.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Dekton’s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high compressive strength makes it an ideal material for walkways, pavers or driveways.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0 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Non-porous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is non-porous and never needs to be sealed. It naturally prevents liquids and gasses from penetrating the surface, making it a low maintenance surface that is easier to clean.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proofErr w:type="gramStart"/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1 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Colour Stability</w:t>
      </w:r>
      <w:proofErr w:type="gramEnd"/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The manufacturing process used to make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allows us control the pigmentation and decoration of the material giving better colour consistency from slab to slab and resulting in a long lasting product that will not fade over time. The surface you install today will maintain the same new appearance for the life of the product.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proofErr w:type="gramStart"/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lastRenderedPageBreak/>
        <w:t>2 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Dimensional Stability</w:t>
      </w:r>
      <w:proofErr w:type="gramEnd"/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is very consistent in both dimension and thickness throughout the slab which minimizes the need for field corrections and allows for easy installation.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=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Waterproof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is highly water resistant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F4C"/>
          <w:sz w:val="20"/>
          <w:szCs w:val="20"/>
          <w:lang w:eastAsia="en-GB"/>
        </w:rPr>
      </w:pPr>
      <w:r w:rsidRPr="00841789">
        <w:rPr>
          <w:rFonts w:ascii="dekton_symbolregularv2" w:eastAsia="Times New Roman" w:hAnsi="dekton_symbolregularv2" w:cs="Times New Roman"/>
          <w:b/>
          <w:bCs/>
          <w:color w:val="333F4C"/>
          <w:sz w:val="53"/>
          <w:szCs w:val="53"/>
          <w:bdr w:val="none" w:sz="0" w:space="0" w:color="auto" w:frame="1"/>
          <w:lang w:eastAsia="en-GB"/>
        </w:rPr>
        <w:t>$ </w:t>
      </w:r>
      <w:r w:rsidRPr="00841789">
        <w:rPr>
          <w:rFonts w:ascii="Calibri" w:eastAsia="Times New Roman" w:hAnsi="Calibri" w:cs="Times New Roman"/>
          <w:b/>
          <w:bCs/>
          <w:color w:val="333F4C"/>
          <w:sz w:val="30"/>
          <w:szCs w:val="30"/>
          <w:bdr w:val="none" w:sz="0" w:space="0" w:color="auto" w:frame="1"/>
          <w:lang w:eastAsia="en-GB"/>
        </w:rPr>
        <w:t>Non-combustible material</w:t>
      </w:r>
    </w:p>
    <w:p w:rsidR="00841789" w:rsidRPr="00841789" w:rsidRDefault="00841789" w:rsidP="008417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</w:pP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Dekton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is a </w:t>
      </w:r>
      <w:proofErr w:type="spellStart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>noncombustible</w:t>
      </w:r>
      <w:proofErr w:type="spellEnd"/>
      <w:r w:rsidRPr="00841789">
        <w:rPr>
          <w:rFonts w:ascii="inherit" w:eastAsia="Times New Roman" w:hAnsi="inherit" w:cs="Times New Roman"/>
          <w:color w:val="666666"/>
          <w:sz w:val="20"/>
          <w:szCs w:val="20"/>
          <w:lang w:eastAsia="en-GB"/>
        </w:rPr>
        <w:t xml:space="preserve"> material and withstands high temperatures without burning, scorching or cracking.</w:t>
      </w:r>
    </w:p>
    <w:p w:rsidR="00841789" w:rsidRDefault="00841789">
      <w:bookmarkStart w:id="0" w:name="_GoBack"/>
      <w:bookmarkEnd w:id="0"/>
    </w:p>
    <w:sectPr w:rsidR="0084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yantregularaltno1">
    <w:altName w:val="Times New Roman"/>
    <w:panose1 w:val="00000000000000000000"/>
    <w:charset w:val="00"/>
    <w:family w:val="roman"/>
    <w:notTrueType/>
    <w:pitch w:val="default"/>
  </w:font>
  <w:font w:name="dekton_symbolregularv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89"/>
    <w:rsid w:val="00841789"/>
    <w:rsid w:val="00D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7230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2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276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37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0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316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0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930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527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88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1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506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1</cp:revision>
  <dcterms:created xsi:type="dcterms:W3CDTF">2017-11-02T22:41:00Z</dcterms:created>
  <dcterms:modified xsi:type="dcterms:W3CDTF">2017-11-02T22:49:00Z</dcterms:modified>
</cp:coreProperties>
</file>